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FB2051" w14:textId="77777777" w:rsidR="00F2400F" w:rsidRDefault="00F2400F">
      <w:bookmarkStart w:id="0" w:name="_GoBack"/>
      <w:bookmarkEnd w:id="0"/>
    </w:p>
    <w:tbl>
      <w:tblPr>
        <w:tblStyle w:val="a"/>
        <w:tblW w:w="9360" w:type="dxa"/>
        <w:tblBorders>
          <w:top w:val="nil"/>
          <w:left w:val="nil"/>
          <w:bottom w:val="nil"/>
          <w:right w:val="nil"/>
          <w:insideH w:val="nil"/>
          <w:insideV w:val="nil"/>
        </w:tblBorders>
        <w:tblLayout w:type="fixed"/>
        <w:tblLook w:val="0600" w:firstRow="0" w:lastRow="0" w:firstColumn="0" w:lastColumn="0" w:noHBand="1" w:noVBand="1"/>
      </w:tblPr>
      <w:tblGrid>
        <w:gridCol w:w="9360"/>
      </w:tblGrid>
      <w:tr w:rsidR="00F2400F" w14:paraId="61045F3C" w14:textId="77777777">
        <w:trPr>
          <w:trHeight w:val="765"/>
        </w:trPr>
        <w:tc>
          <w:tcPr>
            <w:tcW w:w="9360"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22137F39" w14:textId="77777777" w:rsidR="00F2400F" w:rsidRDefault="00F74CE0">
            <w:pPr>
              <w:spacing w:before="240" w:after="240"/>
              <w:ind w:left="140" w:right="140"/>
              <w:rPr>
                <w:rFonts w:ascii="Times New Roman" w:eastAsia="Times New Roman" w:hAnsi="Times New Roman" w:cs="Times New Roman"/>
                <w:b/>
              </w:rPr>
            </w:pPr>
            <w:r>
              <w:rPr>
                <w:rFonts w:ascii="Times New Roman" w:eastAsia="Times New Roman" w:hAnsi="Times New Roman" w:cs="Times New Roman"/>
                <w:b/>
              </w:rPr>
              <w:t>Brand History</w:t>
            </w:r>
          </w:p>
        </w:tc>
      </w:tr>
      <w:tr w:rsidR="00F2400F" w14:paraId="76A0EFB5" w14:textId="77777777">
        <w:trPr>
          <w:trHeight w:val="1650"/>
        </w:trPr>
        <w:tc>
          <w:tcPr>
            <w:tcW w:w="93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FC65D1B" w14:textId="77777777" w:rsidR="00F2400F" w:rsidRDefault="00F74CE0">
            <w:pPr>
              <w:spacing w:before="120" w:after="240"/>
              <w:ind w:left="140" w:right="140"/>
            </w:pPr>
            <w:r>
              <w:t>Germán Gonzalez is considered by aficionados and critics to be one of the best master tequileros alive. Making tequila has been a generational family passion for Germán.</w:t>
            </w:r>
          </w:p>
          <w:p w14:paraId="77EECC9E" w14:textId="77777777" w:rsidR="00F2400F" w:rsidRDefault="00F74CE0">
            <w:pPr>
              <w:spacing w:before="120" w:after="240"/>
              <w:ind w:left="140" w:right="140"/>
            </w:pPr>
            <w:r>
              <w:t xml:space="preserve">He was taught his craft by his father, Guillermo Gonzalez Diaz Lombardo, with whom he worked on what is now considered the first true super premium tequila to be imported to the United States -- the </w:t>
            </w:r>
            <w:proofErr w:type="spellStart"/>
            <w:r>
              <w:t>Chinaco</w:t>
            </w:r>
            <w:proofErr w:type="spellEnd"/>
            <w:r>
              <w:t xml:space="preserve"> tequila from early 1990's fame -- as well as the inspiration for today's hand crafted tequilas.</w:t>
            </w:r>
          </w:p>
          <w:p w14:paraId="1F2CB453" w14:textId="77777777" w:rsidR="00F2400F" w:rsidRDefault="00F74CE0">
            <w:pPr>
              <w:spacing w:before="120" w:after="240"/>
              <w:ind w:left="140" w:right="140"/>
            </w:pPr>
            <w:r>
              <w:t>Germán's father was taught by his father, and so on, going back generations. Indeed, if you go back through Germán's direct family line, you arrive at General Manuel Gonzalez, president of Mexico 1880 to 1884.</w:t>
            </w:r>
          </w:p>
          <w:p w14:paraId="110E8F6C" w14:textId="77777777" w:rsidR="00F2400F" w:rsidRDefault="00F74CE0">
            <w:pPr>
              <w:spacing w:before="120" w:after="240"/>
              <w:ind w:left="140" w:right="140"/>
            </w:pPr>
            <w:r>
              <w:t>In fact, General Gonzalez is one of the more compelling figures in Mexican history. His role in the events of May 5, 1862 -- yes, that's Cinco de Mayo -- are the stuff of legend and its significance to Germán and to Tears of Llorona are depicted below.</w:t>
            </w:r>
          </w:p>
        </w:tc>
      </w:tr>
      <w:tr w:rsidR="00F2400F" w14:paraId="321F3EE9" w14:textId="77777777">
        <w:trPr>
          <w:trHeight w:val="485"/>
        </w:trPr>
        <w:tc>
          <w:tcPr>
            <w:tcW w:w="9360" w:type="dxa"/>
            <w:tcBorders>
              <w:top w:val="nil"/>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1718EBEA" w14:textId="77777777" w:rsidR="00F2400F" w:rsidRDefault="00F74CE0">
            <w:pPr>
              <w:spacing w:before="240" w:after="240"/>
              <w:ind w:left="140" w:right="140"/>
              <w:rPr>
                <w:rFonts w:ascii="Times New Roman" w:eastAsia="Times New Roman" w:hAnsi="Times New Roman" w:cs="Times New Roman"/>
                <w:b/>
              </w:rPr>
            </w:pPr>
            <w:r>
              <w:rPr>
                <w:rFonts w:ascii="Times New Roman" w:eastAsia="Times New Roman" w:hAnsi="Times New Roman" w:cs="Times New Roman"/>
                <w:b/>
              </w:rPr>
              <w:t>Tears of Llorona</w:t>
            </w:r>
          </w:p>
        </w:tc>
      </w:tr>
      <w:tr w:rsidR="00F2400F" w14:paraId="5A7DF3DB" w14:textId="77777777">
        <w:trPr>
          <w:trHeight w:val="2220"/>
        </w:trPr>
        <w:tc>
          <w:tcPr>
            <w:tcW w:w="93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3BD2E62" w14:textId="77777777" w:rsidR="00F2400F" w:rsidRDefault="00F2400F">
            <w:pPr>
              <w:spacing w:before="240" w:after="240"/>
              <w:rPr>
                <w:color w:val="1A1A1A"/>
              </w:rPr>
            </w:pPr>
          </w:p>
          <w:p w14:paraId="3BA95937" w14:textId="77777777" w:rsidR="00F2400F" w:rsidRDefault="00F74CE0">
            <w:pPr>
              <w:spacing w:before="240" w:after="240"/>
              <w:rPr>
                <w:color w:val="1A1A1A"/>
              </w:rPr>
            </w:pPr>
            <w:r>
              <w:rPr>
                <w:color w:val="1A1A1A"/>
              </w:rPr>
              <w:t xml:space="preserve">Tears of Llorona is a rare, small batch, extra </w:t>
            </w:r>
            <w:proofErr w:type="spellStart"/>
            <w:r>
              <w:rPr>
                <w:color w:val="1A1A1A"/>
              </w:rPr>
              <w:t>anejo</w:t>
            </w:r>
            <w:proofErr w:type="spellEnd"/>
            <w:r>
              <w:rPr>
                <w:color w:val="1A1A1A"/>
              </w:rPr>
              <w:t xml:space="preserve"> Tequila, aged five years in oak barrels that have previously held scotch, sherry, and brandy. This unique triple barreling and extra-long aging creates a complex, layered fusion that is more like a cognac or a very old whiskey, yet it retains clear agave notes. Master Distiller German Gonzalez harvests only high altitude, late season blue agaves from the volcanoes in Jalisco, known for their high sugar content. Called “the Pappy Van Winkle of Tequila” by Food &amp; Wine Magazine and “the tequila that will turn a whiskey lovers head” by The Wall Street Journal. </w:t>
            </w:r>
          </w:p>
          <w:p w14:paraId="6AD0774F" w14:textId="77777777" w:rsidR="00F2400F" w:rsidRDefault="00F2400F">
            <w:pPr>
              <w:spacing w:before="240" w:after="240"/>
              <w:rPr>
                <w:color w:val="1A1A1A"/>
                <w:shd w:val="clear" w:color="auto" w:fill="FAFAFA"/>
              </w:rPr>
            </w:pPr>
          </w:p>
        </w:tc>
      </w:tr>
    </w:tbl>
    <w:p w14:paraId="2D00F09A" w14:textId="77777777" w:rsidR="00F2400F" w:rsidRDefault="00F2400F"/>
    <w:p w14:paraId="181B07D5" w14:textId="77777777" w:rsidR="00F2400F" w:rsidRDefault="00F2400F"/>
    <w:p w14:paraId="60083F95" w14:textId="77777777" w:rsidR="00F2400F" w:rsidRDefault="00F2400F"/>
    <w:sectPr w:rsidR="00F2400F">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D8ADDA" w14:textId="77777777" w:rsidR="00856C28" w:rsidRDefault="00856C28">
      <w:pPr>
        <w:spacing w:line="240" w:lineRule="auto"/>
      </w:pPr>
      <w:r>
        <w:separator/>
      </w:r>
    </w:p>
  </w:endnote>
  <w:endnote w:type="continuationSeparator" w:id="0">
    <w:p w14:paraId="2B90FA10" w14:textId="77777777" w:rsidR="00856C28" w:rsidRDefault="00856C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099D4B" w14:textId="77777777" w:rsidR="00AD4E51" w:rsidRDefault="00AD4E5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8FC811" w14:textId="77777777" w:rsidR="00AD4E51" w:rsidRDefault="00AD4E51">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776C0" w14:textId="77777777" w:rsidR="00AD4E51" w:rsidRDefault="00AD4E5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6BA1F8" w14:textId="77777777" w:rsidR="00856C28" w:rsidRDefault="00856C28">
      <w:pPr>
        <w:spacing w:line="240" w:lineRule="auto"/>
      </w:pPr>
      <w:r>
        <w:separator/>
      </w:r>
    </w:p>
  </w:footnote>
  <w:footnote w:type="continuationSeparator" w:id="0">
    <w:p w14:paraId="1743CF81" w14:textId="77777777" w:rsidR="00856C28" w:rsidRDefault="00856C2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C6AEA" w14:textId="77777777" w:rsidR="00AD4E51" w:rsidRDefault="00AD4E5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D554A" w14:textId="794D87A1" w:rsidR="00F2400F" w:rsidRDefault="00F2400F"/>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D5DE4" w14:textId="77777777" w:rsidR="00AD4E51" w:rsidRDefault="00AD4E5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00F"/>
    <w:rsid w:val="0003574F"/>
    <w:rsid w:val="00856C28"/>
    <w:rsid w:val="00AD4E51"/>
    <w:rsid w:val="00F2400F"/>
    <w:rsid w:val="00F74C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372D0"/>
  <w15:docId w15:val="{DFAB9176-877D-4E0C-BF8F-D1B746286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AD4E51"/>
    <w:pPr>
      <w:tabs>
        <w:tab w:val="center" w:pos="4680"/>
        <w:tab w:val="right" w:pos="9360"/>
      </w:tabs>
      <w:spacing w:line="240" w:lineRule="auto"/>
    </w:pPr>
  </w:style>
  <w:style w:type="character" w:customStyle="1" w:styleId="HeaderChar">
    <w:name w:val="Header Char"/>
    <w:basedOn w:val="DefaultParagraphFont"/>
    <w:link w:val="Header"/>
    <w:uiPriority w:val="99"/>
    <w:rsid w:val="00AD4E51"/>
  </w:style>
  <w:style w:type="paragraph" w:styleId="Footer">
    <w:name w:val="footer"/>
    <w:basedOn w:val="Normal"/>
    <w:link w:val="FooterChar"/>
    <w:uiPriority w:val="99"/>
    <w:unhideWhenUsed/>
    <w:rsid w:val="00AD4E51"/>
    <w:pPr>
      <w:tabs>
        <w:tab w:val="center" w:pos="4680"/>
        <w:tab w:val="right" w:pos="9360"/>
      </w:tabs>
      <w:spacing w:line="240" w:lineRule="auto"/>
    </w:pPr>
  </w:style>
  <w:style w:type="character" w:customStyle="1" w:styleId="FooterChar">
    <w:name w:val="Footer Char"/>
    <w:basedOn w:val="DefaultParagraphFont"/>
    <w:link w:val="Footer"/>
    <w:uiPriority w:val="99"/>
    <w:rsid w:val="00AD4E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237</Words>
  <Characters>1357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Shane</dc:creator>
  <cp:lastModifiedBy>Shane Fitzharris</cp:lastModifiedBy>
  <cp:revision>2</cp:revision>
  <dcterms:created xsi:type="dcterms:W3CDTF">2020-07-01T18:25:00Z</dcterms:created>
  <dcterms:modified xsi:type="dcterms:W3CDTF">2020-07-01T18:25:00Z</dcterms:modified>
</cp:coreProperties>
</file>